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07234F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13D77">
              <w:rPr>
                <w:rFonts w:ascii="Tw Cen MT" w:hAnsi="Tw Cen MT"/>
                <w:b/>
                <w:sz w:val="28"/>
                <w:szCs w:val="28"/>
              </w:rPr>
              <w:t>DS</w:t>
            </w:r>
            <w:r w:rsidR="00002D0D">
              <w:rPr>
                <w:rFonts w:ascii="Tw Cen MT" w:hAnsi="Tw Cen MT"/>
                <w:b/>
                <w:sz w:val="28"/>
                <w:szCs w:val="28"/>
              </w:rPr>
              <w:t>401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63431437" w:rsidR="00F71A3D" w:rsidRDefault="008F0B3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SCIENCE FOR BFSI</w:t>
      </w:r>
    </w:p>
    <w:p w14:paraId="772AFEF7" w14:textId="18BF5A3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F0B3A">
        <w:rPr>
          <w:rFonts w:ascii="Tw Cen MT" w:hAnsi="Tw Cen MT"/>
          <w:sz w:val="26"/>
          <w:szCs w:val="26"/>
        </w:rPr>
        <w:t xml:space="preserve">Common to </w:t>
      </w:r>
      <w:r w:rsidR="00002D0D">
        <w:rPr>
          <w:rFonts w:ascii="Tw Cen MT" w:hAnsi="Tw Cen MT"/>
          <w:sz w:val="26"/>
          <w:szCs w:val="26"/>
        </w:rPr>
        <w:t>CS</w:t>
      </w:r>
      <w:r w:rsidR="0001415A">
        <w:rPr>
          <w:rFonts w:ascii="Tw Cen MT" w:hAnsi="Tw Cen MT"/>
          <w:sz w:val="26"/>
          <w:szCs w:val="26"/>
        </w:rPr>
        <w:t>E-</w:t>
      </w:r>
      <w:r w:rsidR="008F0B3A">
        <w:rPr>
          <w:rFonts w:ascii="Tw Cen MT" w:hAnsi="Tw Cen MT"/>
          <w:sz w:val="26"/>
          <w:szCs w:val="26"/>
        </w:rPr>
        <w:t>DS and AIDS</w:t>
      </w:r>
      <w:r w:rsidR="008C0ACB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F43095D" w14:textId="77777777" w:rsidR="00687926" w:rsidRDefault="00687926" w:rsidP="006879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</w:p>
    <w:p w14:paraId="69174196" w14:textId="4A7EF1DE" w:rsidR="00C67BC3" w:rsidRPr="00833B70" w:rsidRDefault="00687926" w:rsidP="00A938D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W w:w="11164" w:type="dxa"/>
        <w:tblLook w:val="04A0" w:firstRow="1" w:lastRow="0" w:firstColumn="1" w:lastColumn="0" w:noHBand="0" w:noVBand="1"/>
      </w:tblPr>
      <w:tblGrid>
        <w:gridCol w:w="902"/>
        <w:gridCol w:w="7853"/>
        <w:gridCol w:w="803"/>
        <w:gridCol w:w="803"/>
        <w:gridCol w:w="803"/>
      </w:tblGrid>
      <w:tr w:rsidR="00C67BC3" w:rsidRPr="00833B70" w14:paraId="244B2207" w14:textId="77777777" w:rsidTr="00E60BEC">
        <w:tc>
          <w:tcPr>
            <w:tcW w:w="902" w:type="dxa"/>
          </w:tcPr>
          <w:p w14:paraId="6ACCF5B0" w14:textId="77777777" w:rsidR="00C67BC3" w:rsidRPr="00833B70" w:rsidRDefault="00C67BC3" w:rsidP="006879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53FA4A49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What is the full form of SEBI, and what is its main function?</w:t>
            </w:r>
          </w:p>
        </w:tc>
        <w:tc>
          <w:tcPr>
            <w:tcW w:w="803" w:type="dxa"/>
          </w:tcPr>
          <w:p w14:paraId="4400BB58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6B1FFD3A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3" w:type="dxa"/>
          </w:tcPr>
          <w:p w14:paraId="4542873E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67BC3" w:rsidRPr="00833B70" w14:paraId="73D5ED09" w14:textId="77777777" w:rsidTr="00E60BEC">
        <w:tc>
          <w:tcPr>
            <w:tcW w:w="902" w:type="dxa"/>
          </w:tcPr>
          <w:p w14:paraId="71652B79" w14:textId="77777777" w:rsidR="00C67BC3" w:rsidRPr="00833B70" w:rsidRDefault="00C67BC3" w:rsidP="006879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5141C55B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Describe the relationship between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Stock P/E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Industry P/E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633D0C66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381184D0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3" w:type="dxa"/>
          </w:tcPr>
          <w:p w14:paraId="1320FEA6" w14:textId="0B9F4BB0" w:rsidR="00C67BC3" w:rsidRPr="00833B70" w:rsidRDefault="00196ADC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BC3" w:rsidRPr="00833B70" w14:paraId="5B51DC0B" w14:textId="77777777" w:rsidTr="00E60BEC">
        <w:tc>
          <w:tcPr>
            <w:tcW w:w="902" w:type="dxa"/>
          </w:tcPr>
          <w:p w14:paraId="70F35E17" w14:textId="77777777" w:rsidR="00C67BC3" w:rsidRPr="00833B70" w:rsidRDefault="00C67BC3" w:rsidP="006879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436D80E1" w14:textId="77777777" w:rsidR="00C67BC3" w:rsidRPr="00833B70" w:rsidRDefault="00C67BC3" w:rsidP="0068792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Identify how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trend lines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are drawn on a price chart.</w:t>
            </w:r>
          </w:p>
        </w:tc>
        <w:tc>
          <w:tcPr>
            <w:tcW w:w="803" w:type="dxa"/>
          </w:tcPr>
          <w:p w14:paraId="5AF62090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2F4C1293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14715836" w14:textId="715DB268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196A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BC3" w:rsidRPr="00833B70" w14:paraId="2161296E" w14:textId="77777777" w:rsidTr="00E60BEC">
        <w:tc>
          <w:tcPr>
            <w:tcW w:w="902" w:type="dxa"/>
          </w:tcPr>
          <w:p w14:paraId="6E737653" w14:textId="77777777" w:rsidR="00C67BC3" w:rsidRPr="00833B70" w:rsidRDefault="00C67BC3" w:rsidP="006879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5E8F304F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Define the MACD indicator.</w:t>
            </w:r>
          </w:p>
        </w:tc>
        <w:tc>
          <w:tcPr>
            <w:tcW w:w="803" w:type="dxa"/>
          </w:tcPr>
          <w:p w14:paraId="363D1EBE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61D122E8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2F350DDA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67BC3" w:rsidRPr="00833B70" w14:paraId="201BFCBA" w14:textId="77777777" w:rsidTr="00E60BEC">
        <w:tc>
          <w:tcPr>
            <w:tcW w:w="902" w:type="dxa"/>
          </w:tcPr>
          <w:p w14:paraId="277F3482" w14:textId="77777777" w:rsidR="00C67BC3" w:rsidRPr="00833B70" w:rsidRDefault="00C67BC3" w:rsidP="006879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560E2702" w14:textId="77777777" w:rsidR="00C67BC3" w:rsidRPr="00833B70" w:rsidRDefault="00C67BC3" w:rsidP="0068792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List the main components of a candlestick (open, high, low, close)?  </w:t>
            </w:r>
          </w:p>
        </w:tc>
        <w:tc>
          <w:tcPr>
            <w:tcW w:w="803" w:type="dxa"/>
          </w:tcPr>
          <w:p w14:paraId="77FB5203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7F863891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3" w:type="dxa"/>
          </w:tcPr>
          <w:p w14:paraId="5B352010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783F2B2" w14:textId="77777777" w:rsidR="00196ADC" w:rsidRDefault="00196ADC" w:rsidP="006879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CB3C7B5" w14:textId="77777777" w:rsidR="00687926" w:rsidRDefault="00687926" w:rsidP="006879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280142F2" w14:textId="77777777" w:rsidR="00687926" w:rsidRDefault="00687926" w:rsidP="0068792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W w:w="11046" w:type="dxa"/>
        <w:tblLook w:val="04A0" w:firstRow="1" w:lastRow="0" w:firstColumn="1" w:lastColumn="0" w:noHBand="0" w:noVBand="1"/>
      </w:tblPr>
      <w:tblGrid>
        <w:gridCol w:w="675"/>
        <w:gridCol w:w="7938"/>
        <w:gridCol w:w="729"/>
        <w:gridCol w:w="851"/>
        <w:gridCol w:w="836"/>
        <w:gridCol w:w="17"/>
      </w:tblGrid>
      <w:tr w:rsidR="00C67BC3" w:rsidRPr="00833B70" w14:paraId="0A3B6215" w14:textId="77777777" w:rsidTr="00E60BEC">
        <w:tc>
          <w:tcPr>
            <w:tcW w:w="11046" w:type="dxa"/>
            <w:gridSpan w:val="6"/>
          </w:tcPr>
          <w:p w14:paraId="67C1A09C" w14:textId="42222C76" w:rsidR="00C67BC3" w:rsidRPr="00196ADC" w:rsidRDefault="00196ADC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67BC3" w:rsidRPr="00833B70" w14:paraId="5E681EA3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232E7834" w14:textId="3416BE96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8C61BB0" w14:textId="77777777" w:rsidR="00C67BC3" w:rsidRPr="00833B70" w:rsidRDefault="00C67BC3" w:rsidP="00196A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Explain the difference between Large Cap, Mid Cap, and Small Cap companies.</w:t>
            </w:r>
          </w:p>
        </w:tc>
        <w:tc>
          <w:tcPr>
            <w:tcW w:w="729" w:type="dxa"/>
          </w:tcPr>
          <w:p w14:paraId="7320FCA3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388E0EA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452959D5" w14:textId="75BF5099" w:rsidR="00C67BC3" w:rsidRPr="00833B70" w:rsidRDefault="00C67BC3" w:rsidP="0019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6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7BC3" w:rsidRPr="00833B70" w14:paraId="162B6C4B" w14:textId="77777777" w:rsidTr="00E60BEC">
        <w:trPr>
          <w:gridAfter w:val="1"/>
          <w:wAfter w:w="17" w:type="dxa"/>
          <w:trHeight w:val="329"/>
        </w:trPr>
        <w:tc>
          <w:tcPr>
            <w:tcW w:w="675" w:type="dxa"/>
          </w:tcPr>
          <w:p w14:paraId="5B6C4062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62EEE264" w14:textId="77777777" w:rsidR="00C67BC3" w:rsidRPr="00833B70" w:rsidRDefault="00C67BC3" w:rsidP="0068792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Describe how politics can affect stock market performance.</w:t>
            </w:r>
          </w:p>
        </w:tc>
        <w:tc>
          <w:tcPr>
            <w:tcW w:w="729" w:type="dxa"/>
          </w:tcPr>
          <w:p w14:paraId="016FFAA9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FEFE130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709EC654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BC3" w:rsidRPr="00833B70" w14:paraId="0E9BA0DC" w14:textId="77777777" w:rsidTr="00E60BEC">
        <w:tc>
          <w:tcPr>
            <w:tcW w:w="11046" w:type="dxa"/>
            <w:gridSpan w:val="6"/>
          </w:tcPr>
          <w:p w14:paraId="1AE642C1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C67BC3" w:rsidRPr="00833B70" w14:paraId="4B91FF45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0376DAFD" w14:textId="679A5143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1BBBED5" w14:textId="77777777" w:rsidR="00C67BC3" w:rsidRPr="00833B70" w:rsidRDefault="00C67BC3" w:rsidP="00687926">
            <w:pPr>
              <w:pStyle w:val="ListParagraph"/>
              <w:spacing w:after="0" w:line="240" w:lineRule="auto"/>
              <w:ind w:left="6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Analyze the impact of FII and DII investments on market volatility.</w:t>
            </w:r>
          </w:p>
        </w:tc>
        <w:tc>
          <w:tcPr>
            <w:tcW w:w="729" w:type="dxa"/>
          </w:tcPr>
          <w:p w14:paraId="1A949738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517A0EC5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52957AB9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67BC3" w:rsidRPr="00833B70" w14:paraId="45B40507" w14:textId="77777777" w:rsidTr="00E60BEC">
        <w:tc>
          <w:tcPr>
            <w:tcW w:w="11046" w:type="dxa"/>
            <w:gridSpan w:val="6"/>
          </w:tcPr>
          <w:p w14:paraId="102C8787" w14:textId="77777777" w:rsidR="00196ADC" w:rsidRDefault="00196ADC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FAE1C5" w14:textId="77777777" w:rsidR="00C67BC3" w:rsidRPr="00196ADC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67BC3" w:rsidRPr="00833B70" w14:paraId="723C1E5C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2631BBCE" w14:textId="262C7033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CFE94A4" w14:textId="77777777" w:rsidR="00C67BC3" w:rsidRPr="00833B70" w:rsidRDefault="00C67BC3" w:rsidP="0068792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Compare the difference between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ROE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ROA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, and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ROCE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2D994A5F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CC6DC7A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2405167A" w14:textId="378ECFB5" w:rsidR="00C67BC3" w:rsidRPr="00833B70" w:rsidRDefault="00C67BC3" w:rsidP="0019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6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7BC3" w:rsidRPr="00833B70" w14:paraId="12702749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076599AD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FC524D6" w14:textId="77777777" w:rsidR="00C67BC3" w:rsidRPr="00833B70" w:rsidRDefault="00C67BC3" w:rsidP="00196A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Price-to-Book Value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Price-to-Earnings Ratio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in valuation.</w:t>
            </w:r>
          </w:p>
        </w:tc>
        <w:tc>
          <w:tcPr>
            <w:tcW w:w="729" w:type="dxa"/>
          </w:tcPr>
          <w:p w14:paraId="29231F47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373B219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4884319D" w14:textId="638797F0" w:rsidR="00C67BC3" w:rsidRPr="00833B70" w:rsidRDefault="00C67BC3" w:rsidP="0019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6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7BC3" w:rsidRPr="00833B70" w14:paraId="53B28B5F" w14:textId="77777777" w:rsidTr="00E60BEC">
        <w:tc>
          <w:tcPr>
            <w:tcW w:w="11046" w:type="dxa"/>
            <w:gridSpan w:val="6"/>
          </w:tcPr>
          <w:p w14:paraId="739FC76D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C67BC3" w:rsidRPr="00833B70" w14:paraId="28A3E300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03998F36" w14:textId="11D92DD8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517B9F9" w14:textId="77777777" w:rsidR="00C67BC3" w:rsidRPr="00833B70" w:rsidRDefault="00C67BC3" w:rsidP="00687926">
            <w:pPr>
              <w:pStyle w:val="ListParagraph"/>
              <w:spacing w:after="0" w:line="240" w:lineRule="auto"/>
              <w:ind w:left="6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Apply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CAGR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to measure a company’s sales growth over the last five years.</w:t>
            </w:r>
          </w:p>
        </w:tc>
        <w:tc>
          <w:tcPr>
            <w:tcW w:w="729" w:type="dxa"/>
          </w:tcPr>
          <w:p w14:paraId="6A465780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2797C5BC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048976EC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67BC3" w:rsidRPr="00833B70" w14:paraId="169AD019" w14:textId="77777777" w:rsidTr="00E60BEC">
        <w:tc>
          <w:tcPr>
            <w:tcW w:w="11046" w:type="dxa"/>
            <w:gridSpan w:val="6"/>
          </w:tcPr>
          <w:p w14:paraId="7A0796AE" w14:textId="77777777" w:rsidR="00196ADC" w:rsidRDefault="00196ADC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48315F" w14:textId="77777777" w:rsidR="00C67BC3" w:rsidRPr="00196ADC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67BC3" w:rsidRPr="00833B70" w14:paraId="7F997456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4C2E069A" w14:textId="53C07EBA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CC032A4" w14:textId="77777777" w:rsidR="00C67BC3" w:rsidRPr="00833B70" w:rsidRDefault="00C67BC3" w:rsidP="00196AD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Explain the difference between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technical analysis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fundamental analysis</w:t>
            </w: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14637840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708EB58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3C395C5F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BC3" w:rsidRPr="00833B70" w14:paraId="6AF46905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3D11008D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04EFE0F" w14:textId="2DD5EFBC" w:rsidR="00C67BC3" w:rsidRPr="00833B70" w:rsidRDefault="00196ADC" w:rsidP="00196AD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r w:rsidR="00C67BC3"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the market psychology behind a </w:t>
            </w:r>
            <w:r w:rsidR="00C67BC3"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Bullish Engulfing</w:t>
            </w:r>
            <w:r w:rsidR="00C67BC3"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C67BC3" w:rsidRPr="00833B70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Bearish Engulfing</w:t>
            </w:r>
            <w:r w:rsidR="00C67BC3"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pattern.</w:t>
            </w:r>
          </w:p>
        </w:tc>
        <w:tc>
          <w:tcPr>
            <w:tcW w:w="729" w:type="dxa"/>
          </w:tcPr>
          <w:p w14:paraId="01756151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F230811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4DF92B06" w14:textId="4C188A1D" w:rsidR="00C67BC3" w:rsidRPr="00833B70" w:rsidRDefault="00C67BC3" w:rsidP="0019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6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7BC3" w:rsidRPr="00833B70" w14:paraId="394E814A" w14:textId="77777777" w:rsidTr="00E60BEC">
        <w:tc>
          <w:tcPr>
            <w:tcW w:w="11046" w:type="dxa"/>
            <w:gridSpan w:val="6"/>
          </w:tcPr>
          <w:p w14:paraId="3D6DD343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C67BC3" w:rsidRPr="00833B70" w14:paraId="15C9CB39" w14:textId="77777777" w:rsidTr="00E60BEC">
        <w:trPr>
          <w:gridAfter w:val="1"/>
          <w:wAfter w:w="17" w:type="dxa"/>
          <w:trHeight w:val="70"/>
        </w:trPr>
        <w:tc>
          <w:tcPr>
            <w:tcW w:w="675" w:type="dxa"/>
          </w:tcPr>
          <w:p w14:paraId="13C2C675" w14:textId="1ACA7572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244306D" w14:textId="77777777" w:rsidR="00C67BC3" w:rsidRPr="00833B70" w:rsidRDefault="00C67BC3" w:rsidP="00196A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Demonstrate the concept and trading significance of Flag and Pennant patterns with suitable diagrams.</w:t>
            </w:r>
          </w:p>
        </w:tc>
        <w:tc>
          <w:tcPr>
            <w:tcW w:w="729" w:type="dxa"/>
          </w:tcPr>
          <w:p w14:paraId="7D0288BB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6544648B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0BD21705" w14:textId="362BD91A" w:rsidR="00C67BC3" w:rsidRPr="00833B70" w:rsidRDefault="00C67BC3" w:rsidP="0019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6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7BC3" w:rsidRPr="00833B70" w14:paraId="2642EF3F" w14:textId="77777777" w:rsidTr="00E60BEC">
        <w:tc>
          <w:tcPr>
            <w:tcW w:w="11046" w:type="dxa"/>
            <w:gridSpan w:val="6"/>
          </w:tcPr>
          <w:p w14:paraId="79860A38" w14:textId="77777777" w:rsidR="00C67BC3" w:rsidRPr="00196ADC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67BC3" w:rsidRPr="00833B70" w14:paraId="58421495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70E102C0" w14:textId="64086204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33368CE" w14:textId="77777777" w:rsidR="00C67BC3" w:rsidRPr="00833B70" w:rsidRDefault="00C67BC3" w:rsidP="006879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Explain the working of RSI and Fibonacci Retracement indicators.</w:t>
            </w:r>
          </w:p>
        </w:tc>
        <w:tc>
          <w:tcPr>
            <w:tcW w:w="729" w:type="dxa"/>
          </w:tcPr>
          <w:p w14:paraId="66484D6C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ECF16FA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6" w:type="dxa"/>
          </w:tcPr>
          <w:p w14:paraId="69B1777E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BC3" w:rsidRPr="00833B70" w14:paraId="71ED3BA3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7A1C82F9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2D98B69" w14:textId="77777777" w:rsidR="00C67BC3" w:rsidRPr="00833B70" w:rsidRDefault="00C67BC3" w:rsidP="0068792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Describe how RSI indicates overbought and oversold conditions.</w:t>
            </w:r>
          </w:p>
        </w:tc>
        <w:tc>
          <w:tcPr>
            <w:tcW w:w="729" w:type="dxa"/>
          </w:tcPr>
          <w:p w14:paraId="5EC605D9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DDB3357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6" w:type="dxa"/>
          </w:tcPr>
          <w:p w14:paraId="0D4D84D3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BC3" w:rsidRPr="00833B70" w14:paraId="1F04113E" w14:textId="77777777" w:rsidTr="00E60BEC">
        <w:tc>
          <w:tcPr>
            <w:tcW w:w="11046" w:type="dxa"/>
            <w:gridSpan w:val="6"/>
          </w:tcPr>
          <w:p w14:paraId="3515C3C4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C67BC3" w:rsidRPr="00833B70" w14:paraId="4E90DBFE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7A164598" w14:textId="30A517DC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378E2C3" w14:textId="42FC3326" w:rsidR="00C67BC3" w:rsidRPr="00833B70" w:rsidRDefault="00196ADC" w:rsidP="00196A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="00C67BC3" w:rsidRPr="00833B70">
              <w:rPr>
                <w:rFonts w:ascii="Times New Roman" w:hAnsi="Times New Roman" w:cs="Times New Roman"/>
                <w:sz w:val="24"/>
                <w:szCs w:val="24"/>
              </w:rPr>
              <w:t>the Alligator Indicator. How can traders combine it with the Fear &amp; Greed Index to time trades effectively?</w:t>
            </w:r>
          </w:p>
        </w:tc>
        <w:tc>
          <w:tcPr>
            <w:tcW w:w="729" w:type="dxa"/>
          </w:tcPr>
          <w:p w14:paraId="0FA02723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0E0A2A75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6" w:type="dxa"/>
          </w:tcPr>
          <w:p w14:paraId="370B7B95" w14:textId="06DEC4C0" w:rsidR="00C67BC3" w:rsidRPr="00833B70" w:rsidRDefault="00C67BC3" w:rsidP="0019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6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7BC3" w:rsidRPr="00833B70" w14:paraId="1429C304" w14:textId="77777777" w:rsidTr="00E60BEC">
        <w:tc>
          <w:tcPr>
            <w:tcW w:w="11046" w:type="dxa"/>
            <w:gridSpan w:val="6"/>
          </w:tcPr>
          <w:p w14:paraId="34108D40" w14:textId="77777777" w:rsidR="00196ADC" w:rsidRDefault="00196ADC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548973" w14:textId="77777777" w:rsidR="00C67BC3" w:rsidRPr="00196ADC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67BC3" w:rsidRPr="00833B70" w14:paraId="2F175106" w14:textId="77777777" w:rsidTr="00E60BEC">
        <w:trPr>
          <w:gridAfter w:val="1"/>
          <w:wAfter w:w="17" w:type="dxa"/>
          <w:trHeight w:val="123"/>
        </w:trPr>
        <w:tc>
          <w:tcPr>
            <w:tcW w:w="675" w:type="dxa"/>
          </w:tcPr>
          <w:p w14:paraId="212B39CF" w14:textId="489115AF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2558D5F" w14:textId="0E4DBC7B" w:rsidR="00C67BC3" w:rsidRPr="00833B70" w:rsidRDefault="00196ADC" w:rsidP="0068792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r w:rsidR="00C67BC3" w:rsidRPr="00833B70">
              <w:rPr>
                <w:rFonts w:ascii="Times New Roman" w:hAnsi="Times New Roman" w:cs="Times New Roman"/>
                <w:sz w:val="24"/>
                <w:szCs w:val="24"/>
              </w:rPr>
              <w:t xml:space="preserve">  Single candle stick Wyckoff Trading Methodology</w:t>
            </w:r>
          </w:p>
        </w:tc>
        <w:tc>
          <w:tcPr>
            <w:tcW w:w="729" w:type="dxa"/>
          </w:tcPr>
          <w:p w14:paraId="771D40D0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84C5A75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6" w:type="dxa"/>
          </w:tcPr>
          <w:p w14:paraId="64370DBF" w14:textId="784880CB" w:rsidR="00C67BC3" w:rsidRPr="00833B70" w:rsidRDefault="00C67BC3" w:rsidP="00196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6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7BC3" w:rsidRPr="00833B70" w14:paraId="08588F65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2C8C1797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1571CF7A" w14:textId="77777777" w:rsidR="00C67BC3" w:rsidRPr="00833B70" w:rsidRDefault="00C67BC3" w:rsidP="00196A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Explain how hammer and shooting star traps are identified through volume confirmation.</w:t>
            </w:r>
          </w:p>
        </w:tc>
        <w:tc>
          <w:tcPr>
            <w:tcW w:w="729" w:type="dxa"/>
          </w:tcPr>
          <w:p w14:paraId="4A314A12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FF36AB4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6" w:type="dxa"/>
          </w:tcPr>
          <w:p w14:paraId="18517740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67BC3" w:rsidRPr="00833B70" w14:paraId="375139CF" w14:textId="77777777" w:rsidTr="00E60BEC">
        <w:tc>
          <w:tcPr>
            <w:tcW w:w="11046" w:type="dxa"/>
            <w:gridSpan w:val="6"/>
          </w:tcPr>
          <w:p w14:paraId="4881D18F" w14:textId="77777777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C67BC3" w:rsidRPr="00833B70" w14:paraId="29059A53" w14:textId="77777777" w:rsidTr="00E60BEC">
        <w:trPr>
          <w:gridAfter w:val="1"/>
          <w:wAfter w:w="17" w:type="dxa"/>
        </w:trPr>
        <w:tc>
          <w:tcPr>
            <w:tcW w:w="675" w:type="dxa"/>
          </w:tcPr>
          <w:p w14:paraId="42239264" w14:textId="00F9AE59" w:rsidR="00C67BC3" w:rsidRPr="00833B70" w:rsidRDefault="00C67BC3" w:rsidP="0068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93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9B3D826" w14:textId="1676FC71" w:rsidR="00C67BC3" w:rsidRPr="00833B70" w:rsidRDefault="00196ADC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different phases in Wyckoff Trading methodology. </w:t>
            </w:r>
          </w:p>
        </w:tc>
        <w:tc>
          <w:tcPr>
            <w:tcW w:w="729" w:type="dxa"/>
          </w:tcPr>
          <w:p w14:paraId="33781122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20360B56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6" w:type="dxa"/>
          </w:tcPr>
          <w:p w14:paraId="545DAEBE" w14:textId="77777777" w:rsidR="00C67BC3" w:rsidRPr="00833B70" w:rsidRDefault="00C67BC3" w:rsidP="0068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7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A2CE7BA" w14:textId="77777777" w:rsidR="00E60BEC" w:rsidRDefault="00E60BEC" w:rsidP="00196A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35B7DA" w14:textId="4C1F5C83" w:rsidR="00C67BC3" w:rsidRPr="00196ADC" w:rsidRDefault="00C67BC3" w:rsidP="00196A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3B70">
        <w:rPr>
          <w:rFonts w:ascii="Times New Roman" w:hAnsi="Times New Roman" w:cs="Times New Roman"/>
          <w:sz w:val="24"/>
          <w:szCs w:val="24"/>
        </w:rPr>
        <w:t>***</w:t>
      </w:r>
    </w:p>
    <w:sectPr w:rsidR="00C67BC3" w:rsidRPr="00196ADC" w:rsidSect="00A938D6">
      <w:footerReference w:type="default" r:id="rId8"/>
      <w:pgSz w:w="11906" w:h="16838"/>
      <w:pgMar w:top="426" w:right="566" w:bottom="426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4A069" w14:textId="77777777" w:rsidR="00FF486E" w:rsidRDefault="00FF486E" w:rsidP="0022044F">
      <w:pPr>
        <w:spacing w:after="0" w:line="240" w:lineRule="auto"/>
      </w:pPr>
      <w:r>
        <w:separator/>
      </w:r>
    </w:p>
  </w:endnote>
  <w:endnote w:type="continuationSeparator" w:id="0">
    <w:p w14:paraId="339E054B" w14:textId="77777777" w:rsidR="00FF486E" w:rsidRDefault="00FF486E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782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782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EE68" w14:textId="77777777" w:rsidR="00FF486E" w:rsidRDefault="00FF486E" w:rsidP="0022044F">
      <w:pPr>
        <w:spacing w:after="0" w:line="240" w:lineRule="auto"/>
      </w:pPr>
      <w:r>
        <w:separator/>
      </w:r>
    </w:p>
  </w:footnote>
  <w:footnote w:type="continuationSeparator" w:id="0">
    <w:p w14:paraId="6C118BD4" w14:textId="77777777" w:rsidR="00FF486E" w:rsidRDefault="00FF486E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6577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984488">
    <w:abstractNumId w:val="12"/>
  </w:num>
  <w:num w:numId="3" w16cid:durableId="1454862521">
    <w:abstractNumId w:val="4"/>
  </w:num>
  <w:num w:numId="4" w16cid:durableId="957371851">
    <w:abstractNumId w:val="11"/>
  </w:num>
  <w:num w:numId="5" w16cid:durableId="1261336308">
    <w:abstractNumId w:val="9"/>
  </w:num>
  <w:num w:numId="6" w16cid:durableId="1396707548">
    <w:abstractNumId w:val="3"/>
  </w:num>
  <w:num w:numId="7" w16cid:durableId="1367565700">
    <w:abstractNumId w:val="7"/>
  </w:num>
  <w:num w:numId="8" w16cid:durableId="601650792">
    <w:abstractNumId w:val="1"/>
  </w:num>
  <w:num w:numId="9" w16cid:durableId="1353996470">
    <w:abstractNumId w:val="8"/>
  </w:num>
  <w:num w:numId="10" w16cid:durableId="1800224648">
    <w:abstractNumId w:val="0"/>
  </w:num>
  <w:num w:numId="11" w16cid:durableId="772747522">
    <w:abstractNumId w:val="10"/>
  </w:num>
  <w:num w:numId="12" w16cid:durableId="446314113">
    <w:abstractNumId w:val="5"/>
  </w:num>
  <w:num w:numId="13" w16cid:durableId="12568623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28858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736412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7434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18585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4446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1085"/>
    <w:rsid w:val="00002D0D"/>
    <w:rsid w:val="0001415A"/>
    <w:rsid w:val="00017BD2"/>
    <w:rsid w:val="00025404"/>
    <w:rsid w:val="00044D59"/>
    <w:rsid w:val="000A36C7"/>
    <w:rsid w:val="000B5C47"/>
    <w:rsid w:val="000D058C"/>
    <w:rsid w:val="000E3361"/>
    <w:rsid w:val="00117510"/>
    <w:rsid w:val="00130128"/>
    <w:rsid w:val="001629F5"/>
    <w:rsid w:val="00180834"/>
    <w:rsid w:val="00195FD9"/>
    <w:rsid w:val="00196ADC"/>
    <w:rsid w:val="001A1EE7"/>
    <w:rsid w:val="001A7EDB"/>
    <w:rsid w:val="002036C8"/>
    <w:rsid w:val="0022044F"/>
    <w:rsid w:val="00262E5F"/>
    <w:rsid w:val="00284412"/>
    <w:rsid w:val="002A22F5"/>
    <w:rsid w:val="002A6730"/>
    <w:rsid w:val="002A76D4"/>
    <w:rsid w:val="002F6C62"/>
    <w:rsid w:val="00303F10"/>
    <w:rsid w:val="00357829"/>
    <w:rsid w:val="00381761"/>
    <w:rsid w:val="00383550"/>
    <w:rsid w:val="003E7C99"/>
    <w:rsid w:val="0044374C"/>
    <w:rsid w:val="00485162"/>
    <w:rsid w:val="0048628F"/>
    <w:rsid w:val="0049451B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13D77"/>
    <w:rsid w:val="0068569F"/>
    <w:rsid w:val="00687926"/>
    <w:rsid w:val="006903D8"/>
    <w:rsid w:val="006A2A1F"/>
    <w:rsid w:val="006B42C8"/>
    <w:rsid w:val="006C7C41"/>
    <w:rsid w:val="006D5F3D"/>
    <w:rsid w:val="006D7818"/>
    <w:rsid w:val="007157E1"/>
    <w:rsid w:val="007443EC"/>
    <w:rsid w:val="0078368A"/>
    <w:rsid w:val="007A6214"/>
    <w:rsid w:val="007B37EF"/>
    <w:rsid w:val="007B53DC"/>
    <w:rsid w:val="007C2359"/>
    <w:rsid w:val="007D227C"/>
    <w:rsid w:val="007E02A0"/>
    <w:rsid w:val="007E17AA"/>
    <w:rsid w:val="00831D17"/>
    <w:rsid w:val="008371C1"/>
    <w:rsid w:val="00837DA7"/>
    <w:rsid w:val="0084512D"/>
    <w:rsid w:val="00846DFD"/>
    <w:rsid w:val="00860D05"/>
    <w:rsid w:val="00872BBC"/>
    <w:rsid w:val="008C0ACB"/>
    <w:rsid w:val="008C5E87"/>
    <w:rsid w:val="008C72CB"/>
    <w:rsid w:val="008F0B3A"/>
    <w:rsid w:val="009124F3"/>
    <w:rsid w:val="009343DD"/>
    <w:rsid w:val="00972DEF"/>
    <w:rsid w:val="00973CED"/>
    <w:rsid w:val="009821CD"/>
    <w:rsid w:val="009C40B1"/>
    <w:rsid w:val="009E7D74"/>
    <w:rsid w:val="009F68BB"/>
    <w:rsid w:val="00A051F0"/>
    <w:rsid w:val="00A573F4"/>
    <w:rsid w:val="00A672A3"/>
    <w:rsid w:val="00A76A74"/>
    <w:rsid w:val="00A938D6"/>
    <w:rsid w:val="00AB0BA4"/>
    <w:rsid w:val="00AB6F97"/>
    <w:rsid w:val="00AC27FC"/>
    <w:rsid w:val="00B13FA9"/>
    <w:rsid w:val="00B15B47"/>
    <w:rsid w:val="00B749A4"/>
    <w:rsid w:val="00B93240"/>
    <w:rsid w:val="00BA70CA"/>
    <w:rsid w:val="00BD0583"/>
    <w:rsid w:val="00BE1D96"/>
    <w:rsid w:val="00C33360"/>
    <w:rsid w:val="00C61823"/>
    <w:rsid w:val="00C6669D"/>
    <w:rsid w:val="00C67BC3"/>
    <w:rsid w:val="00CA30F1"/>
    <w:rsid w:val="00CD002A"/>
    <w:rsid w:val="00D144BF"/>
    <w:rsid w:val="00D1552C"/>
    <w:rsid w:val="00D16987"/>
    <w:rsid w:val="00D30706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60BEC"/>
    <w:rsid w:val="00EB52EC"/>
    <w:rsid w:val="00EC6F29"/>
    <w:rsid w:val="00F719BB"/>
    <w:rsid w:val="00F71A3D"/>
    <w:rsid w:val="00F91A4B"/>
    <w:rsid w:val="00FA3272"/>
    <w:rsid w:val="00FB1AFB"/>
    <w:rsid w:val="00FB75DC"/>
    <w:rsid w:val="00FD2F43"/>
    <w:rsid w:val="00FF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A8340D50-60E9-451A-9DBA-C02664FA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C67B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F9DD4-2504-4B78-8D79-992C61920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72</cp:revision>
  <cp:lastPrinted>2025-12-01T08:08:00Z</cp:lastPrinted>
  <dcterms:created xsi:type="dcterms:W3CDTF">2023-03-23T04:54:00Z</dcterms:created>
  <dcterms:modified xsi:type="dcterms:W3CDTF">2025-12-01T08:12:00Z</dcterms:modified>
</cp:coreProperties>
</file>